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B51C0" w14:textId="06B34AD8" w:rsidR="007B75C0" w:rsidRPr="00B14BFD" w:rsidRDefault="007B75C0" w:rsidP="00B14BFD">
      <w:pPr>
        <w:ind w:left="720" w:hanging="720"/>
        <w:rPr>
          <w:rFonts w:asciiTheme="minorHAnsi" w:hAnsiTheme="minorHAnsi" w:cstheme="minorHAnsi"/>
          <w:b/>
          <w:bCs/>
        </w:rPr>
      </w:pPr>
      <w:r w:rsidRPr="00B14BFD">
        <w:rPr>
          <w:rFonts w:asciiTheme="minorHAnsi" w:hAnsiTheme="minorHAnsi" w:cstheme="minorHAnsi"/>
          <w:b/>
          <w:bCs/>
        </w:rPr>
        <w:t>Bibliography</w:t>
      </w:r>
    </w:p>
    <w:p w14:paraId="274AFDD6" w14:textId="77777777" w:rsidR="007B75C0" w:rsidRPr="00B14BFD" w:rsidRDefault="007B75C0" w:rsidP="00B14BFD">
      <w:pPr>
        <w:ind w:left="720" w:hanging="720"/>
        <w:rPr>
          <w:rFonts w:asciiTheme="minorHAnsi" w:hAnsiTheme="minorHAnsi" w:cstheme="minorHAnsi"/>
        </w:rPr>
      </w:pPr>
    </w:p>
    <w:p w14:paraId="0AE667FF" w14:textId="77777777" w:rsidR="00436BB3" w:rsidRPr="00B14BFD" w:rsidRDefault="00436BB3" w:rsidP="00B14BFD">
      <w:pPr>
        <w:ind w:left="720" w:hanging="720"/>
        <w:rPr>
          <w:rFonts w:asciiTheme="minorHAnsi" w:eastAsiaTheme="minorEastAsia" w:hAnsiTheme="minorHAnsi" w:cstheme="minorHAnsi"/>
          <w:color w:val="000000" w:themeColor="text1"/>
        </w:rPr>
      </w:pPr>
      <w:r w:rsidRPr="00B14BFD">
        <w:rPr>
          <w:rFonts w:asciiTheme="minorHAnsi" w:hAnsiTheme="minorHAnsi" w:cstheme="minorHAnsi"/>
          <w:color w:val="000000" w:themeColor="text1"/>
        </w:rPr>
        <w:t xml:space="preserve">Bernays, Sarah, Sara </w:t>
      </w:r>
      <w:proofErr w:type="spellStart"/>
      <w:r w:rsidRPr="00B14BFD">
        <w:rPr>
          <w:rFonts w:asciiTheme="minorHAnsi" w:hAnsiTheme="minorHAnsi" w:cstheme="minorHAnsi"/>
          <w:color w:val="000000" w:themeColor="text1"/>
        </w:rPr>
        <w:t>Paparini</w:t>
      </w:r>
      <w:proofErr w:type="spellEnd"/>
      <w:r w:rsidRPr="00B14BFD">
        <w:rPr>
          <w:rFonts w:asciiTheme="minorHAnsi" w:hAnsiTheme="minorHAnsi" w:cstheme="minorHAnsi"/>
          <w:color w:val="000000" w:themeColor="text1"/>
        </w:rPr>
        <w:t xml:space="preserve">, Stella </w:t>
      </w:r>
      <w:proofErr w:type="spellStart"/>
      <w:r w:rsidRPr="00B14BFD">
        <w:rPr>
          <w:rFonts w:asciiTheme="minorHAnsi" w:hAnsiTheme="minorHAnsi" w:cstheme="minorHAnsi"/>
          <w:color w:val="000000" w:themeColor="text1"/>
        </w:rPr>
        <w:t>Namukwaya</w:t>
      </w:r>
      <w:proofErr w:type="spellEnd"/>
      <w:r w:rsidRPr="00B14BFD">
        <w:rPr>
          <w:rFonts w:asciiTheme="minorHAnsi" w:hAnsiTheme="minorHAnsi" w:cstheme="minorHAnsi"/>
          <w:color w:val="000000" w:themeColor="text1"/>
        </w:rPr>
        <w:t xml:space="preserve">, &amp; Janet Seeley. (2019). A Failed Method? Reflections on Using Audio Diaries in Uganda </w:t>
      </w:r>
      <w:proofErr w:type="gramStart"/>
      <w:r w:rsidRPr="00B14BFD">
        <w:rPr>
          <w:rFonts w:asciiTheme="minorHAnsi" w:hAnsiTheme="minorHAnsi" w:cstheme="minorHAnsi"/>
          <w:color w:val="000000" w:themeColor="text1"/>
        </w:rPr>
        <w:t>With</w:t>
      </w:r>
      <w:proofErr w:type="gramEnd"/>
      <w:r w:rsidRPr="00B14BFD">
        <w:rPr>
          <w:rFonts w:asciiTheme="minorHAnsi" w:hAnsiTheme="minorHAnsi" w:cstheme="minorHAnsi"/>
          <w:color w:val="000000" w:themeColor="text1"/>
        </w:rPr>
        <w:t xml:space="preserve"> Young People Growing Up With HIV in the BREATHER Trial. </w:t>
      </w:r>
      <w:r w:rsidRPr="00B14BFD">
        <w:rPr>
          <w:rFonts w:asciiTheme="minorHAnsi" w:hAnsiTheme="minorHAnsi" w:cstheme="minorHAnsi"/>
          <w:i/>
          <w:iCs/>
          <w:color w:val="000000" w:themeColor="text1"/>
        </w:rPr>
        <w:t>Qualitative Health Research</w:t>
      </w:r>
      <w:r w:rsidRPr="00B14BFD">
        <w:rPr>
          <w:rFonts w:asciiTheme="minorHAnsi" w:hAnsiTheme="minorHAnsi" w:cstheme="minorHAnsi"/>
          <w:color w:val="000000" w:themeColor="text1"/>
        </w:rPr>
        <w:t>,</w:t>
      </w:r>
      <w:r w:rsidRPr="00B14BFD">
        <w:rPr>
          <w:rFonts w:asciiTheme="minorHAnsi" w:hAnsiTheme="minorHAnsi" w:cstheme="minorHAnsi"/>
          <w:i/>
          <w:iCs/>
          <w:color w:val="000000" w:themeColor="text1"/>
        </w:rPr>
        <w:t xml:space="preserve"> </w:t>
      </w:r>
      <w:r w:rsidRPr="00B14BFD">
        <w:rPr>
          <w:rFonts w:asciiTheme="minorHAnsi" w:hAnsiTheme="minorHAnsi" w:cstheme="minorHAnsi"/>
          <w:color w:val="000000" w:themeColor="text1"/>
        </w:rPr>
        <w:t xml:space="preserve">29(5), 719–730 </w:t>
      </w:r>
    </w:p>
    <w:p w14:paraId="443066B8" w14:textId="77777777" w:rsidR="00436BB3" w:rsidRPr="00B14BFD" w:rsidRDefault="00436BB3" w:rsidP="00B14BFD">
      <w:pPr>
        <w:ind w:left="720" w:hanging="720"/>
        <w:rPr>
          <w:rFonts w:asciiTheme="minorHAnsi" w:hAnsiTheme="minorHAnsi" w:cstheme="minorHAnsi"/>
        </w:rPr>
      </w:pPr>
      <w:r w:rsidRPr="00B14BFD">
        <w:rPr>
          <w:rFonts w:asciiTheme="minorHAnsi" w:hAnsiTheme="minorHAnsi" w:cstheme="minorHAnsi"/>
          <w:color w:val="000000" w:themeColor="text1"/>
        </w:rPr>
        <w:t xml:space="preserve">Bernays, Sarah, Tim Rhodes, &amp; Katarina Jankovic Terzic. (2014). Embodied Accounts of HIV and Hope: Using Audio Diaries </w:t>
      </w:r>
      <w:proofErr w:type="gramStart"/>
      <w:r w:rsidRPr="00B14BFD">
        <w:rPr>
          <w:rFonts w:asciiTheme="minorHAnsi" w:hAnsiTheme="minorHAnsi" w:cstheme="minorHAnsi"/>
          <w:color w:val="000000" w:themeColor="text1"/>
        </w:rPr>
        <w:t>With</w:t>
      </w:r>
      <w:proofErr w:type="gramEnd"/>
      <w:r w:rsidRPr="00B14BFD">
        <w:rPr>
          <w:rFonts w:asciiTheme="minorHAnsi" w:hAnsiTheme="minorHAnsi" w:cstheme="minorHAnsi"/>
          <w:color w:val="000000" w:themeColor="text1"/>
        </w:rPr>
        <w:t xml:space="preserve"> Interviews </w:t>
      </w:r>
      <w:r w:rsidRPr="00B14BFD">
        <w:rPr>
          <w:rFonts w:asciiTheme="minorHAnsi" w:hAnsiTheme="minorHAnsi" w:cstheme="minorHAnsi"/>
          <w:i/>
          <w:iCs/>
          <w:color w:val="000000" w:themeColor="text1"/>
        </w:rPr>
        <w:t xml:space="preserve">Qualitative Health Research </w:t>
      </w:r>
      <w:r w:rsidRPr="00B14BFD">
        <w:rPr>
          <w:rFonts w:asciiTheme="minorHAnsi" w:hAnsiTheme="minorHAnsi" w:cstheme="minorHAnsi"/>
          <w:color w:val="000000" w:themeColor="text1"/>
        </w:rPr>
        <w:t xml:space="preserve">24(5) 629–640 </w:t>
      </w:r>
    </w:p>
    <w:p w14:paraId="0FE18CD2" w14:textId="77777777" w:rsidR="00436BB3" w:rsidRDefault="00436BB3" w:rsidP="00436BB3">
      <w:pPr>
        <w:autoSpaceDE w:val="0"/>
        <w:autoSpaceDN w:val="0"/>
        <w:adjustRightInd w:val="0"/>
        <w:ind w:left="720" w:hanging="720"/>
        <w:rPr>
          <w:rFonts w:asciiTheme="minorHAnsi" w:eastAsiaTheme="minorHAnsi" w:hAnsiTheme="minorHAnsi" w:cstheme="minorHAnsi"/>
        </w:rPr>
      </w:pPr>
      <w:r w:rsidRPr="00B14BFD">
        <w:rPr>
          <w:rFonts w:asciiTheme="minorHAnsi" w:eastAsiaTheme="minorHAnsi" w:hAnsiTheme="minorHAnsi" w:cstheme="minorHAnsi"/>
        </w:rPr>
        <w:t xml:space="preserve">Blakely, K. (2007). Reflections on the Role of Emotion in Feminist Research. International </w:t>
      </w:r>
      <w:r w:rsidRPr="00436BB3">
        <w:rPr>
          <w:rFonts w:asciiTheme="minorHAnsi" w:eastAsiaTheme="minorHAnsi" w:hAnsiTheme="minorHAnsi" w:cstheme="minorHAnsi"/>
          <w:i/>
          <w:iCs/>
        </w:rPr>
        <w:t>Journal of Qualitative Methods</w:t>
      </w:r>
      <w:r w:rsidRPr="00B14BFD">
        <w:rPr>
          <w:rFonts w:asciiTheme="minorHAnsi" w:eastAsiaTheme="minorHAnsi" w:hAnsiTheme="minorHAnsi" w:cstheme="minorHAnsi"/>
        </w:rPr>
        <w:t xml:space="preserve">, 59–68. </w:t>
      </w:r>
    </w:p>
    <w:p w14:paraId="5AE3FDF3" w14:textId="77777777" w:rsidR="00FD017F" w:rsidRPr="00FD017F" w:rsidRDefault="00FD017F" w:rsidP="00B14BFD">
      <w:pPr>
        <w:ind w:left="720" w:hanging="720"/>
        <w:rPr>
          <w:rFonts w:asciiTheme="minorHAnsi" w:hAnsiTheme="minorHAnsi" w:cstheme="minorHAnsi"/>
        </w:rPr>
      </w:pPr>
      <w:r w:rsidRPr="00FD017F">
        <w:rPr>
          <w:rFonts w:asciiTheme="minorHAnsi" w:eastAsiaTheme="minorEastAsia" w:hAnsiTheme="minorHAnsi" w:cstheme="minorHAnsi"/>
        </w:rPr>
        <w:t xml:space="preserve">Dickson-Swift, V., James, E. L., </w:t>
      </w:r>
      <w:proofErr w:type="spellStart"/>
      <w:r w:rsidRPr="00FD017F">
        <w:rPr>
          <w:rFonts w:asciiTheme="minorHAnsi" w:eastAsiaTheme="minorEastAsia" w:hAnsiTheme="minorHAnsi" w:cstheme="minorHAnsi"/>
        </w:rPr>
        <w:t>Kippen</w:t>
      </w:r>
      <w:proofErr w:type="spellEnd"/>
      <w:r w:rsidRPr="00FD017F">
        <w:rPr>
          <w:rFonts w:asciiTheme="minorHAnsi" w:eastAsiaTheme="minorEastAsia" w:hAnsiTheme="minorHAnsi" w:cstheme="minorHAnsi"/>
        </w:rPr>
        <w:t xml:space="preserve">, S. and P. Liamputtong. </w:t>
      </w:r>
      <w:r w:rsidR="00436BB3" w:rsidRPr="00B14BFD">
        <w:rPr>
          <w:rFonts w:asciiTheme="minorHAnsi" w:eastAsiaTheme="minorEastAsia" w:hAnsiTheme="minorHAnsi" w:cstheme="minorHAnsi"/>
        </w:rPr>
        <w:t>(</w:t>
      </w:r>
      <w:r w:rsidRPr="00FD017F">
        <w:rPr>
          <w:rFonts w:asciiTheme="minorHAnsi" w:eastAsiaTheme="minorEastAsia" w:hAnsiTheme="minorHAnsi" w:cstheme="minorHAnsi"/>
        </w:rPr>
        <w:t>2007</w:t>
      </w:r>
      <w:r w:rsidR="00436BB3" w:rsidRPr="00B14BFD">
        <w:rPr>
          <w:rFonts w:asciiTheme="minorHAnsi" w:eastAsiaTheme="minorEastAsia" w:hAnsiTheme="minorHAnsi" w:cstheme="minorHAnsi"/>
        </w:rPr>
        <w:t>)</w:t>
      </w:r>
      <w:r w:rsidRPr="00FD017F">
        <w:rPr>
          <w:rFonts w:asciiTheme="minorHAnsi" w:eastAsiaTheme="minorEastAsia" w:hAnsiTheme="minorHAnsi" w:cstheme="minorHAnsi"/>
        </w:rPr>
        <w:t xml:space="preserve">. Doing sensitive research: what challenges do qualitative researchers face? </w:t>
      </w:r>
      <w:r w:rsidRPr="00FD017F">
        <w:rPr>
          <w:rFonts w:asciiTheme="minorHAnsi" w:eastAsiaTheme="minorEastAsia" w:hAnsiTheme="minorHAnsi" w:cstheme="minorHAnsi"/>
          <w:i/>
          <w:iCs/>
        </w:rPr>
        <w:t>Qualitative Research</w:t>
      </w:r>
      <w:r w:rsidRPr="00FD017F">
        <w:rPr>
          <w:rFonts w:asciiTheme="minorHAnsi" w:eastAsiaTheme="minorEastAsia" w:hAnsiTheme="minorHAnsi" w:cstheme="minorHAnsi"/>
        </w:rPr>
        <w:t>. 7(3</w:t>
      </w:r>
      <w:proofErr w:type="gramStart"/>
      <w:r w:rsidRPr="00FD017F">
        <w:rPr>
          <w:rFonts w:asciiTheme="minorHAnsi" w:eastAsiaTheme="minorEastAsia" w:hAnsiTheme="minorHAnsi" w:cstheme="minorHAnsi"/>
        </w:rPr>
        <w:t>) :</w:t>
      </w:r>
      <w:proofErr w:type="gramEnd"/>
      <w:r w:rsidRPr="00FD017F">
        <w:rPr>
          <w:rFonts w:asciiTheme="minorHAnsi" w:eastAsiaTheme="minorEastAsia" w:hAnsiTheme="minorHAnsi" w:cstheme="minorHAnsi"/>
        </w:rPr>
        <w:t xml:space="preserve"> 327-353</w:t>
      </w:r>
    </w:p>
    <w:p w14:paraId="77922CD0" w14:textId="77777777" w:rsidR="00436BB3" w:rsidRPr="00B14BFD" w:rsidRDefault="00FD017F" w:rsidP="00B14BFD">
      <w:pPr>
        <w:ind w:left="720" w:hanging="720"/>
        <w:rPr>
          <w:rFonts w:asciiTheme="minorHAnsi" w:eastAsiaTheme="minorEastAsia" w:hAnsiTheme="minorHAnsi" w:cstheme="minorHAnsi"/>
        </w:rPr>
      </w:pPr>
      <w:proofErr w:type="spellStart"/>
      <w:r w:rsidRPr="00FD017F">
        <w:rPr>
          <w:rFonts w:asciiTheme="minorHAnsi" w:eastAsiaTheme="minorEastAsia" w:hAnsiTheme="minorHAnsi" w:cstheme="minorHAnsi"/>
        </w:rPr>
        <w:t>Gair</w:t>
      </w:r>
      <w:proofErr w:type="spellEnd"/>
      <w:r w:rsidRPr="00FD017F">
        <w:rPr>
          <w:rFonts w:asciiTheme="minorHAnsi" w:eastAsiaTheme="minorEastAsia" w:hAnsiTheme="minorHAnsi" w:cstheme="minorHAnsi"/>
        </w:rPr>
        <w:t xml:space="preserve">, S. (2012). Feeling Their Stories: Contemplating Empathy, Insider/Outsider Positionings, and Enriching Qualitative Research. </w:t>
      </w:r>
      <w:r w:rsidRPr="00FD017F">
        <w:rPr>
          <w:rFonts w:asciiTheme="minorHAnsi" w:eastAsiaTheme="minorEastAsia" w:hAnsiTheme="minorHAnsi" w:cstheme="minorHAnsi"/>
          <w:i/>
          <w:iCs/>
        </w:rPr>
        <w:t>Qualitative Health Research</w:t>
      </w:r>
      <w:r w:rsidRPr="00FD017F">
        <w:rPr>
          <w:rFonts w:asciiTheme="minorHAnsi" w:eastAsiaTheme="minorEastAsia" w:hAnsiTheme="minorHAnsi" w:cstheme="minorHAnsi"/>
        </w:rPr>
        <w:t xml:space="preserve">, 22(1), 134–143. </w:t>
      </w:r>
    </w:p>
    <w:p w14:paraId="3DCE2A17" w14:textId="77777777" w:rsidR="00FD017F" w:rsidRPr="00FD017F" w:rsidRDefault="00436BB3" w:rsidP="00B14BFD">
      <w:pPr>
        <w:ind w:left="720" w:hanging="720"/>
        <w:rPr>
          <w:rFonts w:asciiTheme="minorHAnsi" w:eastAsiaTheme="minorEastAsia" w:hAnsiTheme="minorHAnsi" w:cstheme="minorHAnsi"/>
        </w:rPr>
      </w:pPr>
      <w:proofErr w:type="spellStart"/>
      <w:r w:rsidRPr="00B14BFD">
        <w:rPr>
          <w:rFonts w:asciiTheme="minorHAnsi" w:hAnsiTheme="minorHAnsi" w:cstheme="minorHAnsi"/>
        </w:rPr>
        <w:t>Haugstvedt</w:t>
      </w:r>
      <w:proofErr w:type="spellEnd"/>
      <w:r w:rsidRPr="00B14BFD">
        <w:rPr>
          <w:rFonts w:asciiTheme="minorHAnsi" w:hAnsiTheme="minorHAnsi" w:cstheme="minorHAnsi"/>
        </w:rPr>
        <w:t xml:space="preserve">, H. (2021). A Scoping Review of Practitioner Research on Sensitive Topics. </w:t>
      </w:r>
      <w:r w:rsidRPr="00B14BFD">
        <w:rPr>
          <w:rFonts w:asciiTheme="minorHAnsi" w:hAnsiTheme="minorHAnsi" w:cstheme="minorHAnsi"/>
          <w:i/>
          <w:iCs/>
        </w:rPr>
        <w:t>Nordic Journal of Social Research</w:t>
      </w:r>
      <w:r w:rsidRPr="00B14BFD">
        <w:rPr>
          <w:rFonts w:asciiTheme="minorHAnsi" w:hAnsiTheme="minorHAnsi" w:cstheme="minorHAnsi"/>
        </w:rPr>
        <w:t xml:space="preserve">, </w:t>
      </w:r>
      <w:r w:rsidRPr="00B14BFD">
        <w:rPr>
          <w:rFonts w:asciiTheme="minorHAnsi" w:hAnsiTheme="minorHAnsi" w:cstheme="minorHAnsi"/>
          <w:i/>
          <w:iCs/>
        </w:rPr>
        <w:t>11</w:t>
      </w:r>
      <w:r w:rsidRPr="00B14BFD">
        <w:rPr>
          <w:rFonts w:asciiTheme="minorHAnsi" w:hAnsiTheme="minorHAnsi" w:cstheme="minorHAnsi"/>
        </w:rPr>
        <w:t xml:space="preserve">(1), 151–174. </w:t>
      </w:r>
    </w:p>
    <w:p w14:paraId="29317804" w14:textId="77777777" w:rsidR="00FD017F" w:rsidRPr="00FD017F" w:rsidRDefault="00FD017F" w:rsidP="00B14BFD">
      <w:pPr>
        <w:ind w:left="720" w:hanging="720"/>
        <w:rPr>
          <w:rFonts w:asciiTheme="minorHAnsi" w:hAnsiTheme="minorHAnsi" w:cstheme="minorHAnsi"/>
        </w:rPr>
      </w:pPr>
      <w:hyperlink r:id="rId5" w:history="1">
        <w:r w:rsidRPr="00FD017F">
          <w:rPr>
            <w:rStyle w:val="Hyperlink"/>
            <w:rFonts w:asciiTheme="minorHAnsi" w:eastAsiaTheme="minorEastAsia" w:hAnsiTheme="minorHAnsi" w:cstheme="minorHAnsi"/>
          </w:rPr>
          <w:t>https://medium.com/</w:t>
        </w:r>
        <w:r w:rsidRPr="00FD017F">
          <w:rPr>
            <w:rStyle w:val="Hyperlink"/>
            <w:rFonts w:asciiTheme="minorHAnsi" w:eastAsiaTheme="minorEastAsia" w:hAnsiTheme="minorHAnsi" w:cstheme="minorHAnsi"/>
          </w:rPr>
          <w:t>@</w:t>
        </w:r>
        <w:r w:rsidRPr="00FD017F">
          <w:rPr>
            <w:rStyle w:val="Hyperlink"/>
            <w:rFonts w:asciiTheme="minorHAnsi" w:eastAsiaTheme="minorEastAsia" w:hAnsiTheme="minorHAnsi" w:cstheme="minorHAnsi"/>
          </w:rPr>
          <w:t>lauraclick/want-to-be-more-empathetic-avoid-these-7-responses-21bb52d5d2ad</w:t>
        </w:r>
      </w:hyperlink>
    </w:p>
    <w:p w14:paraId="69D60C1D" w14:textId="77777777" w:rsidR="00436BB3" w:rsidRPr="00436BB3" w:rsidRDefault="00436BB3" w:rsidP="00436BB3">
      <w:pPr>
        <w:autoSpaceDE w:val="0"/>
        <w:autoSpaceDN w:val="0"/>
        <w:adjustRightInd w:val="0"/>
        <w:ind w:left="720" w:hanging="720"/>
        <w:rPr>
          <w:rFonts w:asciiTheme="minorHAnsi" w:eastAsiaTheme="minorHAnsi" w:hAnsiTheme="minorHAnsi" w:cstheme="minorHAnsi"/>
        </w:rPr>
      </w:pPr>
      <w:r w:rsidRPr="00436BB3">
        <w:rPr>
          <w:rFonts w:asciiTheme="minorHAnsi" w:eastAsiaTheme="minorHAnsi" w:hAnsiTheme="minorHAnsi" w:cstheme="minorHAnsi"/>
        </w:rPr>
        <w:t xml:space="preserve">Lee, Y.-O., &amp; Lee, R. M. (2012). Methodological Research on “Sensitive” Topics: A Decade Review. </w:t>
      </w:r>
      <w:r w:rsidRPr="00436BB3">
        <w:rPr>
          <w:rFonts w:asciiTheme="minorHAnsi" w:eastAsiaTheme="minorHAnsi" w:hAnsiTheme="minorHAnsi" w:cstheme="minorHAnsi"/>
          <w:i/>
          <w:iCs/>
        </w:rPr>
        <w:t>Bulletin of Sociological Methodology</w:t>
      </w:r>
      <w:r>
        <w:rPr>
          <w:rFonts w:asciiTheme="minorHAnsi" w:eastAsiaTheme="minorHAnsi" w:hAnsiTheme="minorHAnsi" w:cstheme="minorHAnsi"/>
        </w:rPr>
        <w:t>,</w:t>
      </w:r>
      <w:r w:rsidRPr="00436BB3">
        <w:rPr>
          <w:rFonts w:asciiTheme="minorHAnsi" w:eastAsiaTheme="minorHAnsi" w:hAnsiTheme="minorHAnsi" w:cstheme="minorHAnsi"/>
        </w:rPr>
        <w:t xml:space="preserve"> 114(1), 35–49. </w:t>
      </w:r>
    </w:p>
    <w:p w14:paraId="539BAC7F" w14:textId="77777777" w:rsidR="00436BB3" w:rsidRDefault="00436BB3" w:rsidP="00436BB3">
      <w:pPr>
        <w:autoSpaceDE w:val="0"/>
        <w:autoSpaceDN w:val="0"/>
        <w:adjustRightInd w:val="0"/>
        <w:ind w:left="720" w:hanging="720"/>
        <w:rPr>
          <w:rFonts w:asciiTheme="minorHAnsi" w:eastAsiaTheme="minorHAnsi" w:hAnsiTheme="minorHAnsi" w:cstheme="minorHAnsi"/>
        </w:rPr>
      </w:pPr>
      <w:proofErr w:type="spellStart"/>
      <w:r w:rsidRPr="00B14BFD">
        <w:rPr>
          <w:rFonts w:asciiTheme="minorHAnsi" w:eastAsiaTheme="minorHAnsi" w:hAnsiTheme="minorHAnsi" w:cstheme="minorHAnsi"/>
        </w:rPr>
        <w:t>Rager</w:t>
      </w:r>
      <w:proofErr w:type="spellEnd"/>
      <w:r w:rsidRPr="00B14BFD">
        <w:rPr>
          <w:rFonts w:asciiTheme="minorHAnsi" w:eastAsiaTheme="minorHAnsi" w:hAnsiTheme="minorHAnsi" w:cstheme="minorHAnsi"/>
        </w:rPr>
        <w:t xml:space="preserve">, K.B. (2005) ‘Self-care and the Qualitative Researcher: When Collecting Data </w:t>
      </w:r>
      <w:proofErr w:type="gramStart"/>
      <w:r w:rsidRPr="00B14BFD">
        <w:rPr>
          <w:rFonts w:asciiTheme="minorHAnsi" w:eastAsiaTheme="minorHAnsi" w:hAnsiTheme="minorHAnsi" w:cstheme="minorHAnsi"/>
        </w:rPr>
        <w:t>can</w:t>
      </w:r>
      <w:proofErr w:type="gramEnd"/>
      <w:r>
        <w:rPr>
          <w:rFonts w:asciiTheme="minorHAnsi" w:eastAsiaTheme="minorHAnsi" w:hAnsiTheme="minorHAnsi" w:cstheme="minorHAnsi"/>
        </w:rPr>
        <w:t xml:space="preserve"> </w:t>
      </w:r>
      <w:r w:rsidRPr="00B14BFD">
        <w:rPr>
          <w:rFonts w:asciiTheme="minorHAnsi" w:eastAsiaTheme="minorHAnsi" w:hAnsiTheme="minorHAnsi" w:cstheme="minorHAnsi"/>
        </w:rPr>
        <w:t xml:space="preserve">Break Your Heart’, </w:t>
      </w:r>
      <w:r w:rsidRPr="00B14BFD">
        <w:rPr>
          <w:rFonts w:asciiTheme="minorHAnsi" w:eastAsiaTheme="minorHAnsi" w:hAnsiTheme="minorHAnsi" w:cstheme="minorHAnsi"/>
          <w:i/>
          <w:iCs/>
        </w:rPr>
        <w:t>Educational Researcher</w:t>
      </w:r>
      <w:r w:rsidRPr="00B14BFD">
        <w:rPr>
          <w:rFonts w:asciiTheme="minorHAnsi" w:eastAsiaTheme="minorHAnsi" w:hAnsiTheme="minorHAnsi" w:cstheme="minorHAnsi"/>
        </w:rPr>
        <w:t xml:space="preserve"> 34: 23–7</w:t>
      </w:r>
      <w:r>
        <w:rPr>
          <w:rFonts w:asciiTheme="minorHAnsi" w:eastAsiaTheme="minorHAnsi" w:hAnsiTheme="minorHAnsi" w:cstheme="minorHAnsi"/>
        </w:rPr>
        <w:t>.</w:t>
      </w:r>
    </w:p>
    <w:p w14:paraId="16355690" w14:textId="77777777" w:rsidR="00436BB3" w:rsidRPr="00B14BFD" w:rsidRDefault="00436BB3" w:rsidP="00B14BFD">
      <w:pPr>
        <w:ind w:left="720" w:hanging="720"/>
        <w:rPr>
          <w:rFonts w:asciiTheme="minorHAnsi" w:eastAsiaTheme="minorHAnsi" w:hAnsiTheme="minorHAnsi" w:cstheme="minorHAnsi"/>
        </w:rPr>
      </w:pPr>
      <w:proofErr w:type="spellStart"/>
      <w:r w:rsidRPr="00B14BFD">
        <w:rPr>
          <w:rFonts w:asciiTheme="minorHAnsi" w:eastAsiaTheme="minorHAnsi" w:hAnsiTheme="minorHAnsi" w:cstheme="minorHAnsi"/>
        </w:rPr>
        <w:t>Renzetti</w:t>
      </w:r>
      <w:proofErr w:type="spellEnd"/>
      <w:r w:rsidRPr="00B14BFD">
        <w:rPr>
          <w:rFonts w:asciiTheme="minorHAnsi" w:eastAsiaTheme="minorHAnsi" w:hAnsiTheme="minorHAnsi" w:cstheme="minorHAnsi"/>
        </w:rPr>
        <w:t xml:space="preserve">, C. and Lee, R.M. (eds) (1993) </w:t>
      </w:r>
      <w:r w:rsidRPr="00B14BFD">
        <w:rPr>
          <w:rFonts w:asciiTheme="minorHAnsi" w:eastAsiaTheme="minorHAnsi" w:hAnsiTheme="minorHAnsi" w:cstheme="minorHAnsi"/>
          <w:i/>
          <w:iCs/>
        </w:rPr>
        <w:t>Researching Sensitive Topics</w:t>
      </w:r>
      <w:r w:rsidRPr="00B14BFD">
        <w:rPr>
          <w:rFonts w:asciiTheme="minorHAnsi" w:eastAsiaTheme="minorHAnsi" w:hAnsiTheme="minorHAnsi" w:cstheme="minorHAnsi"/>
        </w:rPr>
        <w:t>. Newbury Park, CA: Sage</w:t>
      </w:r>
    </w:p>
    <w:p w14:paraId="17467E4C" w14:textId="77777777" w:rsidR="00436BB3" w:rsidRPr="00B14BFD" w:rsidRDefault="00436BB3" w:rsidP="00B14BFD">
      <w:pPr>
        <w:ind w:left="720" w:hanging="720"/>
        <w:rPr>
          <w:rFonts w:asciiTheme="minorHAnsi" w:hAnsiTheme="minorHAnsi" w:cstheme="minorHAnsi"/>
          <w:i/>
          <w:iCs/>
        </w:rPr>
      </w:pPr>
      <w:r w:rsidRPr="00B14BFD">
        <w:rPr>
          <w:rFonts w:asciiTheme="minorHAnsi" w:hAnsiTheme="minorHAnsi" w:cstheme="minorHAnsi"/>
        </w:rPr>
        <w:t xml:space="preserve">Silverio, S. A., Bewley, S., Montgomery, E., Roberts, C., Richens, Y., </w:t>
      </w:r>
      <w:proofErr w:type="spellStart"/>
      <w:r w:rsidRPr="00B14BFD">
        <w:rPr>
          <w:rFonts w:asciiTheme="minorHAnsi" w:hAnsiTheme="minorHAnsi" w:cstheme="minorHAnsi"/>
        </w:rPr>
        <w:t>Maxted</w:t>
      </w:r>
      <w:proofErr w:type="spellEnd"/>
      <w:r w:rsidRPr="00B14BFD">
        <w:rPr>
          <w:rFonts w:asciiTheme="minorHAnsi" w:hAnsiTheme="minorHAnsi" w:cstheme="minorHAnsi"/>
        </w:rPr>
        <w:t>, F., Sandall, J., &amp; Montgomery, J.</w:t>
      </w:r>
      <w:r w:rsidRPr="00B14BFD">
        <w:rPr>
          <w:rFonts w:asciiTheme="minorHAnsi" w:hAnsiTheme="minorHAnsi" w:cstheme="minorHAnsi"/>
        </w:rPr>
        <w:t xml:space="preserve"> </w:t>
      </w:r>
      <w:r w:rsidRPr="00B14BFD">
        <w:rPr>
          <w:rFonts w:asciiTheme="minorHAnsi" w:hAnsiTheme="minorHAnsi" w:cstheme="minorHAnsi"/>
        </w:rPr>
        <w:t xml:space="preserve">(2021). Disclosure of non-recent (historic) childhood sexual abuse: What should researchers do? </w:t>
      </w:r>
      <w:r w:rsidRPr="00B14BFD">
        <w:rPr>
          <w:rFonts w:asciiTheme="minorHAnsi" w:hAnsiTheme="minorHAnsi" w:cstheme="minorHAnsi"/>
          <w:i/>
          <w:iCs/>
        </w:rPr>
        <w:t>Journal of</w:t>
      </w:r>
      <w:r w:rsidRPr="00B14BFD">
        <w:rPr>
          <w:rFonts w:asciiTheme="minorHAnsi" w:hAnsiTheme="minorHAnsi" w:cstheme="minorHAnsi"/>
          <w:i/>
          <w:iCs/>
        </w:rPr>
        <w:t xml:space="preserve"> </w:t>
      </w:r>
      <w:r w:rsidRPr="00B14BFD">
        <w:rPr>
          <w:rFonts w:asciiTheme="minorHAnsi" w:hAnsiTheme="minorHAnsi" w:cstheme="minorHAnsi"/>
          <w:i/>
          <w:iCs/>
        </w:rPr>
        <w:t>Medical Ethics</w:t>
      </w:r>
      <w:r w:rsidRPr="00B14BFD">
        <w:rPr>
          <w:rFonts w:asciiTheme="minorHAnsi" w:hAnsiTheme="minorHAnsi" w:cstheme="minorHAnsi"/>
        </w:rPr>
        <w:t xml:space="preserve">, 47(12), 779-783. [21]. </w:t>
      </w:r>
    </w:p>
    <w:p w14:paraId="0667F4FE" w14:textId="77777777" w:rsidR="00436BB3" w:rsidRPr="00B14BFD" w:rsidRDefault="00436BB3" w:rsidP="00B14BFD">
      <w:pPr>
        <w:autoSpaceDE w:val="0"/>
        <w:autoSpaceDN w:val="0"/>
        <w:adjustRightInd w:val="0"/>
        <w:ind w:left="720" w:hanging="720"/>
        <w:rPr>
          <w:rFonts w:asciiTheme="minorHAnsi" w:eastAsiaTheme="minorHAnsi" w:hAnsiTheme="minorHAnsi" w:cstheme="minorHAnsi"/>
        </w:rPr>
      </w:pPr>
      <w:r w:rsidRPr="00B14BFD">
        <w:rPr>
          <w:rFonts w:asciiTheme="minorHAnsi" w:eastAsiaTheme="minorHAnsi" w:hAnsiTheme="minorHAnsi" w:cstheme="minorHAnsi"/>
        </w:rPr>
        <w:t xml:space="preserve">Stacey, J. (1988) ‘Can there be a Feminist Ethnography?’, </w:t>
      </w:r>
      <w:r w:rsidRPr="00B14BFD">
        <w:rPr>
          <w:rFonts w:asciiTheme="minorHAnsi" w:eastAsiaTheme="minorHAnsi" w:hAnsiTheme="minorHAnsi" w:cstheme="minorHAnsi"/>
          <w:i/>
          <w:iCs/>
        </w:rPr>
        <w:t>Women’s Studies International</w:t>
      </w:r>
      <w:r w:rsidRPr="00B14BFD">
        <w:rPr>
          <w:rFonts w:asciiTheme="minorHAnsi" w:eastAsiaTheme="minorHAnsi" w:hAnsiTheme="minorHAnsi" w:cstheme="minorHAnsi"/>
          <w:i/>
          <w:iCs/>
        </w:rPr>
        <w:t xml:space="preserve"> </w:t>
      </w:r>
      <w:r w:rsidRPr="00B14BFD">
        <w:rPr>
          <w:rFonts w:asciiTheme="minorHAnsi" w:eastAsiaTheme="minorHAnsi" w:hAnsiTheme="minorHAnsi" w:cstheme="minorHAnsi"/>
          <w:i/>
          <w:iCs/>
        </w:rPr>
        <w:t>Forum</w:t>
      </w:r>
      <w:r w:rsidRPr="00B14BFD">
        <w:rPr>
          <w:rFonts w:asciiTheme="minorHAnsi" w:eastAsiaTheme="minorHAnsi" w:hAnsiTheme="minorHAnsi" w:cstheme="minorHAnsi"/>
        </w:rPr>
        <w:t xml:space="preserve"> 11: 21–7.</w:t>
      </w:r>
    </w:p>
    <w:sectPr w:rsidR="00436BB3" w:rsidRPr="00B14BFD" w:rsidSect="00AF02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altName w:val="Calibri Light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A5860"/>
    <w:multiLevelType w:val="hybridMultilevel"/>
    <w:tmpl w:val="45623234"/>
    <w:lvl w:ilvl="0" w:tplc="50D0B1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C062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5871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7E5B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F452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0C9C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A7285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0CD1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FC6C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77386A51"/>
    <w:multiLevelType w:val="hybridMultilevel"/>
    <w:tmpl w:val="0A4A032C"/>
    <w:lvl w:ilvl="0" w:tplc="15F4AE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EA99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767D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06DA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38B5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C4AB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668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5E12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0A49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35595212">
    <w:abstractNumId w:val="0"/>
  </w:num>
  <w:num w:numId="2" w16cid:durableId="4194529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17F"/>
    <w:rsid w:val="004005E8"/>
    <w:rsid w:val="00436BB3"/>
    <w:rsid w:val="006206C0"/>
    <w:rsid w:val="00625F61"/>
    <w:rsid w:val="006A0307"/>
    <w:rsid w:val="007B75C0"/>
    <w:rsid w:val="008C0AEA"/>
    <w:rsid w:val="00AD4CDE"/>
    <w:rsid w:val="00AF02C8"/>
    <w:rsid w:val="00B14BFD"/>
    <w:rsid w:val="00DE5878"/>
    <w:rsid w:val="00E62FD8"/>
    <w:rsid w:val="00E66EB9"/>
    <w:rsid w:val="00FD0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E41794"/>
  <w15:chartTrackingRefBased/>
  <w15:docId w15:val="{C3C5EA71-F9F7-6640-A751-0CFD591AC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75C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01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017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D017F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FollowedHyperlink">
    <w:name w:val="FollowedHyperlink"/>
    <w:basedOn w:val="DefaultParagraphFont"/>
    <w:uiPriority w:val="99"/>
    <w:semiHidden/>
    <w:unhideWhenUsed/>
    <w:rsid w:val="00FD017F"/>
    <w:rPr>
      <w:color w:val="954F72" w:themeColor="followedHyperlink"/>
      <w:u w:val="single"/>
    </w:rPr>
  </w:style>
  <w:style w:type="character" w:customStyle="1" w:styleId="markedcontent">
    <w:name w:val="markedcontent"/>
    <w:basedOn w:val="DefaultParagraphFont"/>
    <w:rsid w:val="007B75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6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3254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886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1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5035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204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22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41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edium.com/@lauraclick/want-to-be-more-empathetic-avoid-these-7-responses-21bb52d5d2a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2022-07-22T18:39:00Z</dcterms:created>
  <dcterms:modified xsi:type="dcterms:W3CDTF">2022-07-22T19:07:00Z</dcterms:modified>
</cp:coreProperties>
</file>